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8516" w14:textId="6F6D32B9" w:rsidR="00397953" w:rsidRPr="000D0C93" w:rsidRDefault="000D0C93" w:rsidP="00947819">
      <w:pPr>
        <w:rPr>
          <w:sz w:val="40"/>
          <w:szCs w:val="40"/>
        </w:rPr>
      </w:pPr>
      <w:r w:rsidRPr="000D0C93">
        <w:rPr>
          <w:sz w:val="40"/>
          <w:szCs w:val="40"/>
        </w:rPr>
        <w:t>Presseinformation</w:t>
      </w:r>
    </w:p>
    <w:p w14:paraId="07F5896B" w14:textId="4CE4CAB7" w:rsidR="00397953" w:rsidRPr="000D0C93" w:rsidRDefault="00397953" w:rsidP="00947819">
      <w:pPr>
        <w:spacing w:line="360" w:lineRule="auto"/>
        <w:ind w:right="-2"/>
        <w:rPr>
          <w:b/>
          <w:sz w:val="24"/>
        </w:rPr>
      </w:pPr>
    </w:p>
    <w:p w14:paraId="03189CA3" w14:textId="78C9A875" w:rsidR="00306F7F" w:rsidRDefault="00306F7F" w:rsidP="00947819">
      <w:pPr>
        <w:spacing w:line="360" w:lineRule="auto"/>
        <w:rPr>
          <w:b/>
          <w:sz w:val="24"/>
        </w:rPr>
      </w:pPr>
    </w:p>
    <w:p w14:paraId="75A0ADF7" w14:textId="77777777" w:rsidR="00306F7F" w:rsidRDefault="00306F7F" w:rsidP="00947819">
      <w:pPr>
        <w:spacing w:line="360" w:lineRule="auto"/>
        <w:rPr>
          <w:b/>
          <w:sz w:val="24"/>
        </w:rPr>
      </w:pPr>
    </w:p>
    <w:p w14:paraId="6207D8B5" w14:textId="02EB205F" w:rsidR="00955A0F" w:rsidRPr="00D53E2C" w:rsidRDefault="00915895" w:rsidP="00D53E2C">
      <w:pPr>
        <w:pStyle w:val="Kopfzeile"/>
        <w:spacing w:line="360" w:lineRule="auto"/>
        <w:rPr>
          <w:b/>
          <w:bCs/>
          <w:sz w:val="24"/>
          <w:szCs w:val="24"/>
        </w:rPr>
      </w:pPr>
      <w:r w:rsidRPr="00D53E2C">
        <w:rPr>
          <w:b/>
          <w:bCs/>
          <w:sz w:val="24"/>
          <w:szCs w:val="24"/>
        </w:rPr>
        <w:t>Kunden</w:t>
      </w:r>
      <w:r w:rsidR="00955A0F" w:rsidRPr="00D53E2C">
        <w:rPr>
          <w:b/>
          <w:bCs/>
          <w:sz w:val="24"/>
          <w:szCs w:val="24"/>
        </w:rPr>
        <w:t>spezifische Ultraschallsensoren</w:t>
      </w:r>
      <w:r w:rsidR="00D53E2C" w:rsidRPr="00D53E2C">
        <w:rPr>
          <w:b/>
          <w:bCs/>
          <w:sz w:val="24"/>
          <w:szCs w:val="24"/>
        </w:rPr>
        <w:t xml:space="preserve"> zu wirtschaftlichen Konditionen</w:t>
      </w:r>
    </w:p>
    <w:p w14:paraId="75F86B90" w14:textId="77777777" w:rsidR="009414EA" w:rsidRDefault="009414EA" w:rsidP="00C77D4E">
      <w:pPr>
        <w:pStyle w:val="Kopfzeile"/>
        <w:ind w:right="-2"/>
        <w:jc w:val="both"/>
      </w:pPr>
    </w:p>
    <w:p w14:paraId="72E77564" w14:textId="77777777" w:rsidR="009414EA" w:rsidRDefault="009414EA" w:rsidP="00C77D4E">
      <w:pPr>
        <w:pStyle w:val="Kopfzeile"/>
        <w:ind w:right="-2"/>
        <w:jc w:val="both"/>
      </w:pPr>
    </w:p>
    <w:p w14:paraId="14705308" w14:textId="77777777" w:rsidR="00040546" w:rsidRDefault="00915895" w:rsidP="00B45233">
      <w:pPr>
        <w:spacing w:line="360" w:lineRule="auto"/>
        <w:jc w:val="both"/>
      </w:pPr>
      <w:r>
        <w:t xml:space="preserve">Keine </w:t>
      </w:r>
      <w:r w:rsidR="00BC2108">
        <w:t xml:space="preserve">Sensortechnik </w:t>
      </w:r>
      <w:r>
        <w:t xml:space="preserve">ist so vielseitig </w:t>
      </w:r>
      <w:r w:rsidR="00937A42">
        <w:t xml:space="preserve">einsetzbar </w:t>
      </w:r>
      <w:r>
        <w:t xml:space="preserve">wie Ultraschall: </w:t>
      </w:r>
      <w:r w:rsidR="007A21D4">
        <w:t>Allein im industriellen Umfeld re</w:t>
      </w:r>
      <w:r w:rsidR="00774EE3">
        <w:t>i</w:t>
      </w:r>
      <w:r w:rsidR="007A21D4">
        <w:t xml:space="preserve">cht </w:t>
      </w:r>
      <w:r w:rsidR="00B572E2">
        <w:t xml:space="preserve">sein </w:t>
      </w:r>
      <w:r>
        <w:t xml:space="preserve">Anwendungsspektrum </w:t>
      </w:r>
      <w:r w:rsidR="00791622">
        <w:t xml:space="preserve">von </w:t>
      </w:r>
      <w:r w:rsidR="00EA4C22">
        <w:t xml:space="preserve">der </w:t>
      </w:r>
      <w:r w:rsidR="00955A0F" w:rsidRPr="00955A0F">
        <w:t>Füllstands</w:t>
      </w:r>
      <w:r w:rsidR="00EA4C22">
        <w:t>-</w:t>
      </w:r>
      <w:r w:rsidR="00791622">
        <w:t xml:space="preserve"> und </w:t>
      </w:r>
      <w:r w:rsidR="00EA4C22">
        <w:t xml:space="preserve">Volumenstromerfassung über </w:t>
      </w:r>
      <w:r w:rsidR="000E297D">
        <w:t xml:space="preserve">die </w:t>
      </w:r>
      <w:r w:rsidR="00B572E2">
        <w:t>Distanzm</w:t>
      </w:r>
      <w:r w:rsidR="000E297D">
        <w:t>essung bzw</w:t>
      </w:r>
      <w:r w:rsidR="008604A7">
        <w:t xml:space="preserve">. </w:t>
      </w:r>
      <w:r w:rsidR="00B572E2">
        <w:t>die Höhen- und Breitenv</w:t>
      </w:r>
      <w:r w:rsidR="000E297D">
        <w:t xml:space="preserve">ermessung </w:t>
      </w:r>
      <w:r w:rsidR="004850E9">
        <w:t xml:space="preserve">bis zur </w:t>
      </w:r>
      <w:r w:rsidR="00E476C5">
        <w:t>Anwesenheits</w:t>
      </w:r>
      <w:r w:rsidR="00E31415">
        <w:t>- und Hinderniserkennung</w:t>
      </w:r>
      <w:r w:rsidR="000E297D">
        <w:t xml:space="preserve"> </w:t>
      </w:r>
      <w:r w:rsidR="004850E9">
        <w:t xml:space="preserve">in dynamischen Prozessen. Doch </w:t>
      </w:r>
      <w:r w:rsidR="00F6554A">
        <w:t>abhängig vo</w:t>
      </w:r>
      <w:r w:rsidR="00B572E2">
        <w:t>n</w:t>
      </w:r>
      <w:r w:rsidR="00F6554A">
        <w:t xml:space="preserve"> </w:t>
      </w:r>
      <w:r w:rsidR="00B572E2">
        <w:t xml:space="preserve">den </w:t>
      </w:r>
      <w:r w:rsidR="00F6554A">
        <w:t xml:space="preserve">konkreten </w:t>
      </w:r>
      <w:r w:rsidR="004850E9">
        <w:t>Einsatzszenari</w:t>
      </w:r>
      <w:r w:rsidR="00B572E2">
        <w:t>en</w:t>
      </w:r>
      <w:r w:rsidR="004850E9">
        <w:t xml:space="preserve"> erforder</w:t>
      </w:r>
      <w:r w:rsidR="008E262D">
        <w:t>t</w:t>
      </w:r>
      <w:r w:rsidR="004850E9">
        <w:t xml:space="preserve"> </w:t>
      </w:r>
      <w:r w:rsidR="008E262D">
        <w:t xml:space="preserve">der </w:t>
      </w:r>
      <w:r w:rsidR="00143641">
        <w:t xml:space="preserve">verlässliche </w:t>
      </w:r>
      <w:r w:rsidR="00B572E2">
        <w:t>Sensorb</w:t>
      </w:r>
      <w:r w:rsidR="00143641">
        <w:t xml:space="preserve">etrieb </w:t>
      </w:r>
      <w:r w:rsidR="00F6554A">
        <w:t>oft</w:t>
      </w:r>
      <w:r w:rsidR="00143641">
        <w:t>mals</w:t>
      </w:r>
      <w:r w:rsidR="00F6554A">
        <w:t xml:space="preserve"> kostenintensive A</w:t>
      </w:r>
      <w:r w:rsidR="00255ED3">
        <w:t>npassungen</w:t>
      </w:r>
      <w:r w:rsidR="00E371C2">
        <w:t xml:space="preserve">. </w:t>
      </w:r>
      <w:r w:rsidR="00D745D8">
        <w:t xml:space="preserve">Neben einer unzureichenden Signalkonditionierung </w:t>
      </w:r>
      <w:r w:rsidR="008E262D">
        <w:t>k</w:t>
      </w:r>
      <w:r w:rsidR="002C038F">
        <w:t>ö</w:t>
      </w:r>
      <w:r w:rsidR="008E262D">
        <w:t>nn</w:t>
      </w:r>
      <w:r w:rsidR="002C038F">
        <w:t>en</w:t>
      </w:r>
      <w:r w:rsidR="008E262D">
        <w:t xml:space="preserve"> bei Standard</w:t>
      </w:r>
      <w:r w:rsidR="00456B4F">
        <w:t>ausführungen</w:t>
      </w:r>
      <w:r w:rsidR="008E262D">
        <w:t xml:space="preserve"> </w:t>
      </w:r>
      <w:r w:rsidR="00FF5E40">
        <w:t>mangelhafte</w:t>
      </w:r>
      <w:r w:rsidR="002C038F">
        <w:t xml:space="preserve"> </w:t>
      </w:r>
      <w:r w:rsidR="00937A42">
        <w:t>Gehäuse</w:t>
      </w:r>
      <w:r w:rsidR="00B65208">
        <w:t>dichtung</w:t>
      </w:r>
      <w:r w:rsidR="00937A42">
        <w:t>en</w:t>
      </w:r>
      <w:r w:rsidR="00B65208">
        <w:t xml:space="preserve"> nicht nur zu unbefriedigenden Messergebnissen, sondern auch </w:t>
      </w:r>
      <w:r w:rsidR="00D745D8">
        <w:t xml:space="preserve">zu </w:t>
      </w:r>
      <w:r w:rsidR="00B65208">
        <w:t>vorzeitigem Ausfall führen</w:t>
      </w:r>
      <w:r w:rsidR="000210FA">
        <w:t xml:space="preserve">. Die Auftragsfertigung </w:t>
      </w:r>
      <w:r w:rsidR="005C69CA">
        <w:t xml:space="preserve">geeigneter </w:t>
      </w:r>
      <w:r w:rsidR="000210FA">
        <w:t xml:space="preserve">und </w:t>
      </w:r>
      <w:r w:rsidR="005C69CA">
        <w:t xml:space="preserve">entsprechend </w:t>
      </w:r>
      <w:r w:rsidR="000210FA">
        <w:t xml:space="preserve">robuster Sensoren ist </w:t>
      </w:r>
      <w:r w:rsidR="005C69CA">
        <w:t xml:space="preserve">jedoch </w:t>
      </w:r>
      <w:r w:rsidR="00D745D8">
        <w:t xml:space="preserve">meist mit </w:t>
      </w:r>
      <w:r w:rsidR="000210FA">
        <w:t xml:space="preserve">hohem Kosten behaftet.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</w:tblGrid>
      <w:tr w:rsidR="00040546" w:rsidRPr="000D0C93" w14:paraId="648248C2" w14:textId="77777777" w:rsidTr="00B53575">
        <w:tc>
          <w:tcPr>
            <w:tcW w:w="7226" w:type="dxa"/>
          </w:tcPr>
          <w:p w14:paraId="342E04FE" w14:textId="77777777" w:rsidR="00040546" w:rsidRPr="000D0C93" w:rsidRDefault="00040546" w:rsidP="00B53575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 wp14:anchorId="68317060" wp14:editId="4BB10B36">
                  <wp:extent cx="4316782" cy="3238500"/>
                  <wp:effectExtent l="0" t="0" r="762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1042" cy="3241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546" w:rsidRPr="000D0C93" w14:paraId="03EAF7CF" w14:textId="77777777" w:rsidTr="00B53575">
        <w:tc>
          <w:tcPr>
            <w:tcW w:w="7226" w:type="dxa"/>
          </w:tcPr>
          <w:p w14:paraId="752E1510" w14:textId="77777777" w:rsidR="00040546" w:rsidRPr="000D0C93" w:rsidRDefault="00040546" w:rsidP="00B53575">
            <w:pPr>
              <w:jc w:val="center"/>
              <w:rPr>
                <w:sz w:val="18"/>
                <w:szCs w:val="18"/>
              </w:rPr>
            </w:pPr>
            <w:r w:rsidRPr="000D0C93">
              <w:rPr>
                <w:b/>
                <w:sz w:val="18"/>
                <w:szCs w:val="18"/>
              </w:rPr>
              <w:t>Bild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0D0C93">
              <w:rPr>
                <w:b/>
                <w:sz w:val="18"/>
                <w:szCs w:val="18"/>
              </w:rPr>
              <w:t xml:space="preserve"> </w:t>
            </w:r>
            <w:r w:rsidRPr="00502504">
              <w:rPr>
                <w:bCs/>
                <w:sz w:val="18"/>
                <w:szCs w:val="18"/>
              </w:rPr>
              <w:t>Ultraschallsensoren von PIL</w:t>
            </w:r>
            <w:r w:rsidRPr="000D0C93">
              <w:rPr>
                <w:sz w:val="18"/>
                <w:szCs w:val="18"/>
              </w:rPr>
              <w:t xml:space="preserve"> </w:t>
            </w:r>
            <w:r w:rsidRPr="007520DA">
              <w:rPr>
                <w:bCs/>
                <w:sz w:val="18"/>
                <w:szCs w:val="18"/>
              </w:rPr>
              <w:t>(Produktbeispiele)</w:t>
            </w:r>
          </w:p>
        </w:tc>
      </w:tr>
      <w:tr w:rsidR="00040546" w:rsidRPr="000D0C93" w14:paraId="76B955B3" w14:textId="77777777" w:rsidTr="00B53575">
        <w:tc>
          <w:tcPr>
            <w:tcW w:w="7226" w:type="dxa"/>
          </w:tcPr>
          <w:p w14:paraId="63FCDD0E" w14:textId="77777777" w:rsidR="00040546" w:rsidRPr="000D0C93" w:rsidRDefault="00040546" w:rsidP="00B535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8C121C5" w14:textId="35839823" w:rsidR="00B45233" w:rsidRPr="00B45233" w:rsidRDefault="00D06DF2" w:rsidP="00B45233">
      <w:pPr>
        <w:spacing w:line="360" w:lineRule="auto"/>
        <w:jc w:val="both"/>
        <w:rPr>
          <w:rFonts w:cs="Arial"/>
          <w:lang w:eastAsia="zh-CN"/>
        </w:rPr>
      </w:pPr>
      <w:r>
        <w:t xml:space="preserve">Einen wirtschaftlichen Mittelweg bietet die </w:t>
      </w:r>
      <w:r w:rsidRPr="00955A0F">
        <w:t>PiL Sensoren</w:t>
      </w:r>
      <w:r>
        <w:t xml:space="preserve"> GmbH. Mit </w:t>
      </w:r>
      <w:r w:rsidR="00D745D8">
        <w:t>einer</w:t>
      </w:r>
      <w:r>
        <w:t xml:space="preserve"> eigenen </w:t>
      </w:r>
      <w:r w:rsidRPr="00955A0F">
        <w:t>Entwicklung und Fertigung</w:t>
      </w:r>
      <w:r w:rsidR="004B5402">
        <w:t xml:space="preserve"> in Deutschland </w:t>
      </w:r>
      <w:r>
        <w:t xml:space="preserve">hat sich der </w:t>
      </w:r>
      <w:r w:rsidR="002F19CE">
        <w:t>Ultraschallsensoren-</w:t>
      </w:r>
      <w:r>
        <w:t xml:space="preserve">Hersteller </w:t>
      </w:r>
      <w:r w:rsidRPr="00955A0F">
        <w:t xml:space="preserve">darauf spezialisiert, neben </w:t>
      </w:r>
      <w:r>
        <w:t xml:space="preserve">einem breiten Spektrum </w:t>
      </w:r>
      <w:r w:rsidR="001724A0">
        <w:t xml:space="preserve">robuster </w:t>
      </w:r>
      <w:r w:rsidRPr="00955A0F">
        <w:t>Standard</w:t>
      </w:r>
      <w:r w:rsidR="00BD2D8D">
        <w:t>modelle</w:t>
      </w:r>
      <w:r w:rsidRPr="00955A0F">
        <w:t xml:space="preserve"> </w:t>
      </w:r>
      <w:r w:rsidR="001724A0">
        <w:t>auch a</w:t>
      </w:r>
      <w:r w:rsidRPr="00955A0F">
        <w:t>nwendung</w:t>
      </w:r>
      <w:r w:rsidR="001724A0">
        <w:t xml:space="preserve">sorientierte </w:t>
      </w:r>
      <w:r w:rsidR="00875B21">
        <w:t>Sensorkonfiguration</w:t>
      </w:r>
      <w:r w:rsidR="00B737C3">
        <w:t>en</w:t>
      </w:r>
      <w:r w:rsidR="00875B21">
        <w:t xml:space="preserve"> anzubieten</w:t>
      </w:r>
      <w:r w:rsidR="002F19CE">
        <w:t xml:space="preserve">. </w:t>
      </w:r>
      <w:r w:rsidR="00DE5397">
        <w:t xml:space="preserve">Durch </w:t>
      </w:r>
      <w:r w:rsidR="00C8261F">
        <w:t>jahrzehnte</w:t>
      </w:r>
      <w:r w:rsidR="008A4B84">
        <w:t xml:space="preserve">lange Erfahrung </w:t>
      </w:r>
      <w:r w:rsidR="003049B0">
        <w:t xml:space="preserve">in der </w:t>
      </w:r>
      <w:r w:rsidR="00797A05">
        <w:lastRenderedPageBreak/>
        <w:t>kundenspezifischen Sensorfertigung</w:t>
      </w:r>
      <w:r w:rsidR="00D745D8">
        <w:t>- und -anpassung</w:t>
      </w:r>
      <w:r w:rsidR="00797A05">
        <w:t xml:space="preserve"> </w:t>
      </w:r>
      <w:r w:rsidR="005C69CA">
        <w:t xml:space="preserve">verfügt </w:t>
      </w:r>
      <w:r w:rsidR="00810F6D">
        <w:t xml:space="preserve">PIL </w:t>
      </w:r>
      <w:r w:rsidR="005C69CA">
        <w:t xml:space="preserve">über </w:t>
      </w:r>
      <w:r w:rsidR="00810F6D">
        <w:t xml:space="preserve">ein breites Spektrum </w:t>
      </w:r>
      <w:r w:rsidR="00797A05">
        <w:t xml:space="preserve">bewährter </w:t>
      </w:r>
      <w:r w:rsidR="00810F6D">
        <w:t>Lösungen</w:t>
      </w:r>
      <w:r w:rsidR="00D745D8">
        <w:t>. Zu</w:t>
      </w:r>
      <w:r w:rsidR="00810F6D">
        <w:t xml:space="preserve">dem </w:t>
      </w:r>
      <w:r w:rsidR="00D53E2C">
        <w:t xml:space="preserve">entwickeln </w:t>
      </w:r>
      <w:r w:rsidR="00B737C3">
        <w:t>d</w:t>
      </w:r>
      <w:r w:rsidR="00797A05">
        <w:t xml:space="preserve">ie Ingenieure des </w:t>
      </w:r>
      <w:r w:rsidR="00B737C3">
        <w:t>Unternehmen</w:t>
      </w:r>
      <w:r w:rsidR="00463018">
        <w:t>s</w:t>
      </w:r>
      <w:r w:rsidR="00B737C3">
        <w:t xml:space="preserve"> </w:t>
      </w:r>
      <w:r w:rsidR="00D53E2C">
        <w:t xml:space="preserve">auf Basis </w:t>
      </w:r>
      <w:r w:rsidR="00411041">
        <w:t>umfassenden</w:t>
      </w:r>
      <w:r w:rsidR="00D53E2C">
        <w:t xml:space="preserve"> </w:t>
      </w:r>
      <w:r w:rsidR="00797A05">
        <w:t>Applikations</w:t>
      </w:r>
      <w:r w:rsidR="00E06C7A">
        <w:t>-K</w:t>
      </w:r>
      <w:r w:rsidR="003546C7">
        <w:t>nowhow</w:t>
      </w:r>
      <w:r w:rsidR="00D53E2C">
        <w:t xml:space="preserve">s </w:t>
      </w:r>
      <w:r w:rsidR="00463018">
        <w:t xml:space="preserve">auch für </w:t>
      </w:r>
      <w:r w:rsidR="00EE5D04">
        <w:t xml:space="preserve">anspruchsvolle Einsatzbedingungen langlebige </w:t>
      </w:r>
      <w:r w:rsidR="00BD2D8D">
        <w:t>Sensor</w:t>
      </w:r>
      <w:r w:rsidR="00EE5D04">
        <w:t>lösungen</w:t>
      </w:r>
      <w:r w:rsidR="00EE5932">
        <w:t xml:space="preserve"> mit ausgewogene</w:t>
      </w:r>
      <w:r w:rsidR="007520DA">
        <w:t>m</w:t>
      </w:r>
      <w:r w:rsidR="00EE5932">
        <w:t xml:space="preserve"> Preis-</w:t>
      </w:r>
      <w:r w:rsidR="00EE5932" w:rsidRPr="007520DA">
        <w:t>Lei</w:t>
      </w:r>
      <w:r w:rsidR="007520DA" w:rsidRPr="007520DA">
        <w:t>s</w:t>
      </w:r>
      <w:r w:rsidR="00EE5932" w:rsidRPr="007520DA">
        <w:t>tungs-</w:t>
      </w:r>
      <w:r w:rsidR="00EE5932">
        <w:t>Verhältnis</w:t>
      </w:r>
      <w:r w:rsidR="00810F6D">
        <w:t xml:space="preserve">. </w:t>
      </w:r>
      <w:r w:rsidR="008D1492">
        <w:t>Kunden</w:t>
      </w:r>
      <w:r w:rsidR="00D40B10">
        <w:t xml:space="preserve">, die sich über Sensorlösungen für ihre </w:t>
      </w:r>
      <w:r w:rsidR="008D1492">
        <w:t>besonderen Anforderungen</w:t>
      </w:r>
      <w:r w:rsidR="00D40B10">
        <w:t xml:space="preserve"> informieren möchten</w:t>
      </w:r>
      <w:r w:rsidR="008D1492">
        <w:t xml:space="preserve">, </w:t>
      </w:r>
      <w:r w:rsidR="00BA6A69">
        <w:t xml:space="preserve">erhalten </w:t>
      </w:r>
      <w:r w:rsidR="00EE5932">
        <w:t xml:space="preserve">bei </w:t>
      </w:r>
      <w:r w:rsidR="00BA6A69">
        <w:t xml:space="preserve">den </w:t>
      </w:r>
      <w:r w:rsidR="00B45233" w:rsidRPr="00B45233">
        <w:rPr>
          <w:rFonts w:cs="Arial"/>
          <w:lang w:eastAsia="zh-CN"/>
        </w:rPr>
        <w:t>technischen Berater</w:t>
      </w:r>
      <w:r w:rsidR="00BA6A69">
        <w:rPr>
          <w:rFonts w:cs="Arial"/>
          <w:lang w:eastAsia="zh-CN"/>
        </w:rPr>
        <w:t>n</w:t>
      </w:r>
      <w:r w:rsidR="00B45233" w:rsidRPr="00B45233">
        <w:rPr>
          <w:rFonts w:cs="Arial"/>
          <w:lang w:eastAsia="zh-CN"/>
        </w:rPr>
        <w:t xml:space="preserve"> </w:t>
      </w:r>
      <w:r w:rsidR="00EE5932">
        <w:rPr>
          <w:rFonts w:cs="Arial"/>
          <w:lang w:eastAsia="zh-CN"/>
        </w:rPr>
        <w:t xml:space="preserve">von </w:t>
      </w:r>
      <w:r w:rsidR="00BA6A69">
        <w:rPr>
          <w:rFonts w:cs="Arial"/>
          <w:lang w:eastAsia="zh-CN"/>
        </w:rPr>
        <w:t>PIL eingehende Beratung</w:t>
      </w:r>
      <w:r w:rsidR="00B45233" w:rsidRPr="00B45233">
        <w:rPr>
          <w:rFonts w:cs="Arial"/>
          <w:lang w:eastAsia="zh-CN"/>
        </w:rPr>
        <w:t xml:space="preserve">. </w:t>
      </w:r>
    </w:p>
    <w:p w14:paraId="6E1A976F" w14:textId="043972E3" w:rsidR="00255ED3" w:rsidRDefault="00255ED3" w:rsidP="00D84360">
      <w:pPr>
        <w:pStyle w:val="Kopfzeile"/>
        <w:spacing w:line="360" w:lineRule="auto"/>
        <w:jc w:val="both"/>
      </w:pPr>
    </w:p>
    <w:p w14:paraId="624BA81F" w14:textId="77777777" w:rsidR="00947819" w:rsidRPr="000D0C93" w:rsidRDefault="00947819" w:rsidP="00D84360">
      <w:pPr>
        <w:pStyle w:val="Kopfzeile"/>
        <w:tabs>
          <w:tab w:val="clear" w:pos="4536"/>
          <w:tab w:val="clear" w:pos="9072"/>
        </w:tabs>
        <w:spacing w:line="360" w:lineRule="auto"/>
        <w:jc w:val="both"/>
      </w:pPr>
    </w:p>
    <w:p w14:paraId="483173DB" w14:textId="2C36759F" w:rsidR="00FD221E" w:rsidRDefault="00FD221E" w:rsidP="00947819">
      <w:pPr>
        <w:pStyle w:val="Kopfzeile"/>
        <w:tabs>
          <w:tab w:val="clear" w:pos="4536"/>
          <w:tab w:val="clear" w:pos="9072"/>
        </w:tabs>
        <w:spacing w:line="360" w:lineRule="auto"/>
        <w:ind w:right="-2"/>
        <w:jc w:val="both"/>
      </w:pPr>
    </w:p>
    <w:p w14:paraId="404B1F2A" w14:textId="1CF77643" w:rsidR="00FD221E" w:rsidRDefault="00FD221E" w:rsidP="00947819">
      <w:pPr>
        <w:pStyle w:val="Kopfzeile"/>
        <w:tabs>
          <w:tab w:val="clear" w:pos="4536"/>
          <w:tab w:val="clear" w:pos="9072"/>
        </w:tabs>
        <w:spacing w:line="360" w:lineRule="auto"/>
        <w:ind w:right="-2"/>
        <w:jc w:val="both"/>
      </w:pPr>
    </w:p>
    <w:p w14:paraId="5C80A04F" w14:textId="4D92EAD6" w:rsidR="00FD221E" w:rsidRDefault="00FD221E" w:rsidP="00947819">
      <w:pPr>
        <w:pStyle w:val="Kopfzeile"/>
        <w:tabs>
          <w:tab w:val="clear" w:pos="4536"/>
          <w:tab w:val="clear" w:pos="9072"/>
        </w:tabs>
        <w:spacing w:line="360" w:lineRule="auto"/>
        <w:ind w:right="-2"/>
        <w:jc w:val="both"/>
      </w:pPr>
    </w:p>
    <w:p w14:paraId="6BAB4D22" w14:textId="25BAF203" w:rsidR="00502504" w:rsidRDefault="00502504" w:rsidP="00FD221E">
      <w:pPr>
        <w:spacing w:line="360" w:lineRule="auto"/>
        <w:jc w:val="both"/>
      </w:pPr>
    </w:p>
    <w:p w14:paraId="0FE31CDB" w14:textId="77777777" w:rsidR="00502504" w:rsidRPr="000D0C93" w:rsidRDefault="00502504" w:rsidP="00FD221E">
      <w:pPr>
        <w:spacing w:line="360" w:lineRule="auto"/>
        <w:jc w:val="both"/>
      </w:pPr>
    </w:p>
    <w:p w14:paraId="2E4B662B" w14:textId="3F199848" w:rsidR="00FD221E" w:rsidRDefault="00FD221E" w:rsidP="00FD221E">
      <w:pPr>
        <w:spacing w:line="360" w:lineRule="auto"/>
        <w:jc w:val="both"/>
      </w:pPr>
    </w:p>
    <w:p w14:paraId="53F3DD7E" w14:textId="4D8514B9" w:rsidR="00040546" w:rsidRDefault="00040546" w:rsidP="00FD221E">
      <w:pPr>
        <w:spacing w:line="360" w:lineRule="auto"/>
        <w:jc w:val="both"/>
      </w:pPr>
    </w:p>
    <w:p w14:paraId="0578D0E8" w14:textId="77777777" w:rsidR="00040546" w:rsidRPr="000D0C93" w:rsidRDefault="00040546" w:rsidP="00FD221E">
      <w:pPr>
        <w:spacing w:line="360" w:lineRule="auto"/>
        <w:jc w:val="both"/>
      </w:pPr>
    </w:p>
    <w:p w14:paraId="7A7B2287" w14:textId="77777777" w:rsidR="004F59DB" w:rsidRPr="000D0C93" w:rsidRDefault="004F59DB" w:rsidP="00947819">
      <w:pPr>
        <w:spacing w:line="360" w:lineRule="auto"/>
        <w:jc w:val="both"/>
      </w:pPr>
    </w:p>
    <w:p w14:paraId="60E8801D" w14:textId="77777777" w:rsidR="004F59DB" w:rsidRPr="000D0C93" w:rsidRDefault="004F59DB" w:rsidP="00947819">
      <w:pPr>
        <w:spacing w:line="360" w:lineRule="auto"/>
        <w:jc w:val="both"/>
      </w:pPr>
    </w:p>
    <w:p w14:paraId="5287C81A" w14:textId="77777777" w:rsidR="000D3D1B" w:rsidRPr="000D0C93" w:rsidRDefault="000D3D1B" w:rsidP="00947819">
      <w:pPr>
        <w:spacing w:line="360" w:lineRule="auto"/>
        <w:jc w:val="both"/>
      </w:pPr>
    </w:p>
    <w:p w14:paraId="3E14790B" w14:textId="77777777" w:rsidR="004F59DB" w:rsidRPr="000D0C93" w:rsidRDefault="004F59DB" w:rsidP="004F59DB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77"/>
        <w:gridCol w:w="3527"/>
        <w:gridCol w:w="1424"/>
        <w:gridCol w:w="1174"/>
      </w:tblGrid>
      <w:tr w:rsidR="004F59DB" w:rsidRPr="000D0C93" w14:paraId="1563206B" w14:textId="77777777" w:rsidTr="00B95DD3">
        <w:tc>
          <w:tcPr>
            <w:tcW w:w="1177" w:type="dxa"/>
            <w:shd w:val="clear" w:color="auto" w:fill="auto"/>
          </w:tcPr>
          <w:p w14:paraId="32746E8B" w14:textId="77777777" w:rsidR="004F59DB" w:rsidRPr="000D0C93" w:rsidRDefault="000D0C93" w:rsidP="004F59DB">
            <w:pPr>
              <w:rPr>
                <w:sz w:val="18"/>
                <w:szCs w:val="18"/>
              </w:rPr>
            </w:pPr>
            <w:r w:rsidRPr="000D0C93">
              <w:rPr>
                <w:sz w:val="18"/>
                <w:szCs w:val="18"/>
              </w:rPr>
              <w:t>Bilder:</w:t>
            </w:r>
          </w:p>
        </w:tc>
        <w:tc>
          <w:tcPr>
            <w:tcW w:w="3527" w:type="dxa"/>
            <w:shd w:val="clear" w:color="auto" w:fill="auto"/>
          </w:tcPr>
          <w:p w14:paraId="37C19247" w14:textId="575FC581" w:rsidR="004F59DB" w:rsidRPr="000D0C93" w:rsidRDefault="007520DA" w:rsidP="004F59DB">
            <w:pPr>
              <w:rPr>
                <w:sz w:val="18"/>
                <w:szCs w:val="18"/>
              </w:rPr>
            </w:pPr>
            <w:r w:rsidRPr="007520DA">
              <w:rPr>
                <w:sz w:val="18"/>
                <w:szCs w:val="18"/>
              </w:rPr>
              <w:t>PIL_Sensorenbaureihen_Pxx</w:t>
            </w:r>
          </w:p>
        </w:tc>
        <w:tc>
          <w:tcPr>
            <w:tcW w:w="1424" w:type="dxa"/>
            <w:shd w:val="clear" w:color="auto" w:fill="auto"/>
          </w:tcPr>
          <w:p w14:paraId="18158816" w14:textId="77777777" w:rsidR="004F59DB" w:rsidRPr="000D0C93" w:rsidRDefault="000D0C93" w:rsidP="004F59DB">
            <w:pPr>
              <w:rPr>
                <w:sz w:val="18"/>
                <w:szCs w:val="18"/>
              </w:rPr>
            </w:pPr>
            <w:r w:rsidRPr="000D0C93">
              <w:rPr>
                <w:sz w:val="18"/>
                <w:szCs w:val="18"/>
              </w:rPr>
              <w:t>Zeichen</w:t>
            </w:r>
            <w:r w:rsidR="004F59DB" w:rsidRPr="000D0C93">
              <w:rPr>
                <w:sz w:val="18"/>
                <w:szCs w:val="18"/>
              </w:rPr>
              <w:t>:</w:t>
            </w:r>
          </w:p>
        </w:tc>
        <w:tc>
          <w:tcPr>
            <w:tcW w:w="1174" w:type="dxa"/>
            <w:shd w:val="clear" w:color="auto" w:fill="auto"/>
          </w:tcPr>
          <w:p w14:paraId="0D1262C0" w14:textId="46DC1B2C" w:rsidR="004F59DB" w:rsidRPr="000D0C93" w:rsidRDefault="00E06C7A" w:rsidP="004F59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1.564</w:t>
            </w:r>
          </w:p>
        </w:tc>
      </w:tr>
      <w:tr w:rsidR="004F59DB" w:rsidRPr="000D0C93" w14:paraId="7DED594E" w14:textId="77777777" w:rsidTr="00B95DD3">
        <w:tc>
          <w:tcPr>
            <w:tcW w:w="1177" w:type="dxa"/>
            <w:shd w:val="clear" w:color="auto" w:fill="auto"/>
          </w:tcPr>
          <w:p w14:paraId="16DF52FC" w14:textId="77777777" w:rsidR="004F59DB" w:rsidRPr="000D0C93" w:rsidRDefault="000D0C93" w:rsidP="004F59DB">
            <w:pPr>
              <w:spacing w:before="120"/>
              <w:rPr>
                <w:sz w:val="18"/>
                <w:szCs w:val="18"/>
              </w:rPr>
            </w:pPr>
            <w:r w:rsidRPr="000D0C93">
              <w:rPr>
                <w:sz w:val="18"/>
                <w:szCs w:val="18"/>
              </w:rPr>
              <w:t>Dateiname</w:t>
            </w:r>
            <w:r w:rsidR="004F59DB" w:rsidRPr="000D0C93">
              <w:rPr>
                <w:sz w:val="18"/>
                <w:szCs w:val="18"/>
              </w:rPr>
              <w:t>:</w:t>
            </w:r>
          </w:p>
        </w:tc>
        <w:tc>
          <w:tcPr>
            <w:tcW w:w="3527" w:type="dxa"/>
            <w:shd w:val="clear" w:color="auto" w:fill="auto"/>
          </w:tcPr>
          <w:p w14:paraId="107F442C" w14:textId="2126F0E2" w:rsidR="004F59DB" w:rsidRPr="00306F7F" w:rsidRDefault="00306F7F" w:rsidP="004F59DB">
            <w:pPr>
              <w:spacing w:before="120"/>
              <w:rPr>
                <w:sz w:val="16"/>
                <w:szCs w:val="16"/>
              </w:rPr>
            </w:pPr>
            <w:r w:rsidRPr="00306F7F">
              <w:rPr>
                <w:sz w:val="16"/>
                <w:szCs w:val="16"/>
              </w:rPr>
              <w:t>202110041_pm_kundenspezifische_Ultraschallsensoren</w:t>
            </w:r>
          </w:p>
        </w:tc>
        <w:tc>
          <w:tcPr>
            <w:tcW w:w="1424" w:type="dxa"/>
            <w:shd w:val="clear" w:color="auto" w:fill="auto"/>
          </w:tcPr>
          <w:p w14:paraId="7D670F6B" w14:textId="77777777" w:rsidR="004F59DB" w:rsidRPr="000D0C93" w:rsidRDefault="004F59DB" w:rsidP="004F59DB">
            <w:pPr>
              <w:spacing w:before="120"/>
              <w:rPr>
                <w:sz w:val="18"/>
                <w:szCs w:val="18"/>
              </w:rPr>
            </w:pPr>
            <w:r w:rsidRPr="000D0C93">
              <w:rPr>
                <w:sz w:val="18"/>
                <w:szCs w:val="18"/>
              </w:rPr>
              <w:t>Dat</w:t>
            </w:r>
            <w:r w:rsidR="000D0C93" w:rsidRPr="000D0C93">
              <w:rPr>
                <w:sz w:val="18"/>
                <w:szCs w:val="18"/>
              </w:rPr>
              <w:t>um</w:t>
            </w:r>
            <w:r w:rsidRPr="000D0C93">
              <w:rPr>
                <w:sz w:val="18"/>
                <w:szCs w:val="18"/>
              </w:rPr>
              <w:t>:</w:t>
            </w:r>
          </w:p>
        </w:tc>
        <w:tc>
          <w:tcPr>
            <w:tcW w:w="1174" w:type="dxa"/>
            <w:shd w:val="clear" w:color="auto" w:fill="auto"/>
          </w:tcPr>
          <w:p w14:paraId="75C767FD" w14:textId="709C7744" w:rsidR="004F59DB" w:rsidRPr="000D0C93" w:rsidRDefault="00DB3CBD" w:rsidP="004F59DB">
            <w:pPr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10.11.2021</w:t>
            </w:r>
          </w:p>
        </w:tc>
      </w:tr>
    </w:tbl>
    <w:p w14:paraId="1588040B" w14:textId="466C61A9" w:rsidR="004F59DB" w:rsidRPr="000D0C93" w:rsidRDefault="000D0C93" w:rsidP="004F59DB">
      <w:pPr>
        <w:spacing w:before="120" w:after="120"/>
        <w:rPr>
          <w:b/>
          <w:sz w:val="16"/>
        </w:rPr>
      </w:pPr>
      <w:r w:rsidRPr="000D0C93">
        <w:rPr>
          <w:b/>
          <w:sz w:val="16"/>
        </w:rPr>
        <w:t>Über</w:t>
      </w:r>
      <w:r w:rsidR="004F59DB" w:rsidRPr="000D0C93">
        <w:rPr>
          <w:b/>
          <w:sz w:val="16"/>
        </w:rPr>
        <w:t xml:space="preserve"> </w:t>
      </w:r>
      <w:r w:rsidR="00BB34D6">
        <w:rPr>
          <w:b/>
          <w:sz w:val="16"/>
        </w:rPr>
        <w:t>PIL</w:t>
      </w:r>
    </w:p>
    <w:p w14:paraId="1E0FD378" w14:textId="48D856C9" w:rsidR="004F59DB" w:rsidRDefault="003E1CC8" w:rsidP="004F59DB">
      <w:pPr>
        <w:jc w:val="both"/>
        <w:rPr>
          <w:sz w:val="16"/>
        </w:rPr>
      </w:pPr>
      <w:r w:rsidRPr="003E1CC8">
        <w:rPr>
          <w:sz w:val="16"/>
        </w:rPr>
        <w:t>Die in Erlensee bei Frankfurt/Main ansässige PIL Sensoren GmbH</w:t>
      </w:r>
      <w:r w:rsidR="002A4204">
        <w:rPr>
          <w:sz w:val="16"/>
        </w:rPr>
        <w:t>,</w:t>
      </w:r>
      <w:r w:rsidRPr="003E1CC8">
        <w:rPr>
          <w:sz w:val="16"/>
        </w:rPr>
        <w:t xml:space="preserve"> ein Pionier der Ultraschallsensorik</w:t>
      </w:r>
      <w:r w:rsidR="002A4204">
        <w:rPr>
          <w:sz w:val="16"/>
        </w:rPr>
        <w:t>,</w:t>
      </w:r>
      <w:r w:rsidRPr="003E1CC8">
        <w:rPr>
          <w:sz w:val="16"/>
        </w:rPr>
        <w:t xml:space="preserve"> entwickelt, produziert und vertreibt seit </w:t>
      </w:r>
      <w:r w:rsidR="002A4204">
        <w:rPr>
          <w:sz w:val="16"/>
        </w:rPr>
        <w:t>1990</w:t>
      </w:r>
      <w:r w:rsidRPr="003E1CC8">
        <w:rPr>
          <w:sz w:val="16"/>
        </w:rPr>
        <w:t xml:space="preserve"> Standard- und maßgeschneiderte Sensorlösungen für industrielle Anwendungen. Zusammen mit der Inelta Sensorsystem</w:t>
      </w:r>
      <w:r w:rsidR="007D505B">
        <w:rPr>
          <w:sz w:val="16"/>
        </w:rPr>
        <w:t>e</w:t>
      </w:r>
      <w:r w:rsidRPr="003E1CC8">
        <w:rPr>
          <w:sz w:val="16"/>
        </w:rPr>
        <w:t xml:space="preserve"> GmbH &amp; Co. KG (Taufkirchen bei München) und der VYPRO s.r.o. (Trenčín, Slowakei) bietet </w:t>
      </w:r>
      <w:r w:rsidR="002A4204">
        <w:rPr>
          <w:sz w:val="16"/>
        </w:rPr>
        <w:t>PIL</w:t>
      </w:r>
      <w:r w:rsidRPr="003E1CC8">
        <w:rPr>
          <w:sz w:val="16"/>
        </w:rPr>
        <w:t xml:space="preserve"> ein breites Produktspektrum zur Weg- und Positions- sowie zur Kraft-, Druck- und Neigungsmessung an. Das Angebot umfasst Kraftsensoren, Sensor-Signalverstärker, Druckschalter, kapazitive Sensoren sowie Ultraschallsensoren. Dienstleistungen aus dem Bereich der Kabel- und Steckverbinder-Konfektionierung ergänzen das Portfolio.</w:t>
      </w:r>
    </w:p>
    <w:p w14:paraId="33B11700" w14:textId="3E873FF5" w:rsidR="003E1CC8" w:rsidRPr="000D0C93" w:rsidRDefault="002A4204" w:rsidP="004F59DB">
      <w:pPr>
        <w:jc w:val="both"/>
        <w:rPr>
          <w:sz w:val="16"/>
        </w:rPr>
      </w:pPr>
      <w:r w:rsidRPr="002A4204">
        <w:rPr>
          <w:sz w:val="16"/>
        </w:rPr>
        <w:t>Der Unternehmensverbund beliefert insbesondere Kunden aus den Branchen Industrielle Automatisierung, Maschinenbau, Hydraulik, Medizintechnik sowie Luft- und Raumfahrt. Branchen- und kundenspezifische Sensorlösungen bilden dabei einen besonderen Schwerpunkt, der mit interdisziplinärem Know-how beständig ausgebaut wird.</w:t>
      </w:r>
    </w:p>
    <w:p w14:paraId="60306248" w14:textId="77777777" w:rsidR="004F59DB" w:rsidRPr="000D0C93" w:rsidRDefault="004F59DB" w:rsidP="004F59DB">
      <w:pPr>
        <w:pBdr>
          <w:between w:val="single" w:sz="4" w:space="1" w:color="auto"/>
        </w:pBdr>
        <w:jc w:val="both"/>
        <w:rPr>
          <w:sz w:val="16"/>
        </w:rPr>
      </w:pPr>
    </w:p>
    <w:p w14:paraId="3B374D22" w14:textId="77777777" w:rsidR="004F59DB" w:rsidRPr="000D0C93" w:rsidRDefault="004F59DB" w:rsidP="004F59DB">
      <w:pPr>
        <w:pBdr>
          <w:between w:val="single" w:sz="4" w:space="1" w:color="auto"/>
        </w:pBd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04"/>
        <w:gridCol w:w="2598"/>
      </w:tblGrid>
      <w:tr w:rsidR="004F59DB" w:rsidRPr="000D0C93" w14:paraId="1D4053F0" w14:textId="77777777" w:rsidTr="00B95DD3">
        <w:tc>
          <w:tcPr>
            <w:tcW w:w="4704" w:type="dxa"/>
            <w:shd w:val="clear" w:color="auto" w:fill="auto"/>
          </w:tcPr>
          <w:p w14:paraId="5396D72F" w14:textId="77777777" w:rsidR="004F59DB" w:rsidRPr="000D0C93" w:rsidRDefault="000D0C93" w:rsidP="002A4204">
            <w:pPr>
              <w:rPr>
                <w:b/>
              </w:rPr>
            </w:pPr>
            <w:r w:rsidRPr="000D0C93">
              <w:rPr>
                <w:b/>
              </w:rPr>
              <w:t>K</w:t>
            </w:r>
            <w:r w:rsidR="004F59DB" w:rsidRPr="000D0C93">
              <w:rPr>
                <w:b/>
              </w:rPr>
              <w:t>onta</w:t>
            </w:r>
            <w:r w:rsidRPr="000D0C93">
              <w:rPr>
                <w:b/>
              </w:rPr>
              <w:t>k</w:t>
            </w:r>
            <w:r w:rsidR="004F59DB" w:rsidRPr="000D0C93">
              <w:rPr>
                <w:b/>
              </w:rPr>
              <w:t>t:</w:t>
            </w:r>
          </w:p>
          <w:p w14:paraId="5CCA0B00" w14:textId="4C0BA084" w:rsidR="004F59DB" w:rsidRPr="000D0C93" w:rsidRDefault="002A4204" w:rsidP="002A4204">
            <w:pPr>
              <w:pStyle w:val="berschrift2"/>
              <w:ind w:right="-70"/>
              <w:jc w:val="left"/>
              <w:rPr>
                <w:sz w:val="20"/>
              </w:rPr>
            </w:pPr>
            <w:r w:rsidRPr="002A4204">
              <w:rPr>
                <w:sz w:val="20"/>
              </w:rPr>
              <w:t>PIL Sensoren GmbH</w:t>
            </w:r>
            <w:r>
              <w:rPr>
                <w:sz w:val="20"/>
              </w:rPr>
              <w:br/>
            </w:r>
            <w:r w:rsidRPr="002A4204">
              <w:rPr>
                <w:sz w:val="20"/>
              </w:rPr>
              <w:t>Zweigstelle Süd</w:t>
            </w:r>
          </w:p>
          <w:p w14:paraId="4E14F28A" w14:textId="76A54FA7" w:rsidR="004F59DB" w:rsidRPr="000D0C93" w:rsidRDefault="007D505B" w:rsidP="002A4204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  <w:r>
              <w:t>Reinhard Koch</w:t>
            </w:r>
          </w:p>
          <w:p w14:paraId="14A9756C" w14:textId="73463E59" w:rsidR="004F59DB" w:rsidRPr="000D0C93" w:rsidRDefault="002A4204" w:rsidP="002A4204">
            <w:r w:rsidRPr="002A4204">
              <w:t>Ludwig-Bölkow-Allee 22</w:t>
            </w:r>
          </w:p>
          <w:p w14:paraId="440A692E" w14:textId="5644B017" w:rsidR="004F59DB" w:rsidRPr="000D0C93" w:rsidRDefault="002A4204" w:rsidP="002A4204">
            <w:r w:rsidRPr="002A4204">
              <w:t>82024 Taufkirchen</w:t>
            </w:r>
          </w:p>
          <w:p w14:paraId="781EE37C" w14:textId="63EB37E7" w:rsidR="002A4204" w:rsidRPr="007D505B" w:rsidRDefault="000D0C93" w:rsidP="002A4204">
            <w:pPr>
              <w:spacing w:before="120"/>
            </w:pPr>
            <w:r w:rsidRPr="007D505B">
              <w:t>Tel.</w:t>
            </w:r>
            <w:r w:rsidR="004F59DB" w:rsidRPr="007D505B">
              <w:t xml:space="preserve">: </w:t>
            </w:r>
            <w:r w:rsidR="002A4204" w:rsidRPr="007D505B">
              <w:t>089 / 452 245-0</w:t>
            </w:r>
          </w:p>
          <w:p w14:paraId="51CC8F01" w14:textId="244D16E9" w:rsidR="002A4204" w:rsidRPr="007D505B" w:rsidRDefault="002A4204" w:rsidP="002A4204">
            <w:r w:rsidRPr="007D505B">
              <w:t>Fax: 089 / 452 245-744</w:t>
            </w:r>
          </w:p>
          <w:p w14:paraId="70837F10" w14:textId="7B1A6C4E" w:rsidR="002A4204" w:rsidRPr="007D505B" w:rsidRDefault="004F59DB" w:rsidP="002A4204">
            <w:r w:rsidRPr="007D505B">
              <w:t>E</w:t>
            </w:r>
            <w:r w:rsidR="000D0C93" w:rsidRPr="007D505B">
              <w:t>-M</w:t>
            </w:r>
            <w:r w:rsidRPr="007D505B">
              <w:t xml:space="preserve">ail: </w:t>
            </w:r>
            <w:r w:rsidR="002A4204" w:rsidRPr="007D505B">
              <w:t>marketing@pil.de</w:t>
            </w:r>
          </w:p>
          <w:p w14:paraId="700C3CF4" w14:textId="664D6A61" w:rsidR="0079055A" w:rsidRPr="002A4204" w:rsidRDefault="004F59DB" w:rsidP="002A4204">
            <w:pPr>
              <w:rPr>
                <w:sz w:val="18"/>
                <w:szCs w:val="18"/>
                <w:lang w:val="pt-PT"/>
              </w:rPr>
            </w:pPr>
            <w:r w:rsidRPr="002A4204">
              <w:rPr>
                <w:lang w:val="pt-PT"/>
              </w:rPr>
              <w:t xml:space="preserve">Internet: </w:t>
            </w:r>
            <w:r w:rsidR="002A4204" w:rsidRPr="002A4204">
              <w:rPr>
                <w:lang w:val="pt-PT"/>
              </w:rPr>
              <w:t>www.pil.de</w:t>
            </w:r>
          </w:p>
        </w:tc>
        <w:tc>
          <w:tcPr>
            <w:tcW w:w="2598" w:type="dxa"/>
            <w:shd w:val="clear" w:color="auto" w:fill="auto"/>
          </w:tcPr>
          <w:p w14:paraId="208B5A39" w14:textId="77777777" w:rsidR="004F59DB" w:rsidRPr="000D0C93" w:rsidRDefault="004F59DB" w:rsidP="004F59DB">
            <w:pPr>
              <w:spacing w:before="240"/>
              <w:rPr>
                <w:sz w:val="16"/>
              </w:rPr>
            </w:pPr>
            <w:r w:rsidRPr="000D0C93">
              <w:rPr>
                <w:sz w:val="16"/>
              </w:rPr>
              <w:t>gii die Presse-Agentur GmbH</w:t>
            </w:r>
          </w:p>
          <w:p w14:paraId="1D1100AB" w14:textId="77777777" w:rsidR="004F59DB" w:rsidRPr="000D0C93" w:rsidRDefault="004F59DB" w:rsidP="004F59DB">
            <w:pPr>
              <w:rPr>
                <w:sz w:val="16"/>
              </w:rPr>
            </w:pPr>
            <w:r w:rsidRPr="000D0C93">
              <w:rPr>
                <w:sz w:val="16"/>
              </w:rPr>
              <w:t>Immanuelkirchstr</w:t>
            </w:r>
            <w:r w:rsidR="000D0C93" w:rsidRPr="000D0C93">
              <w:rPr>
                <w:sz w:val="16"/>
              </w:rPr>
              <w:t>aße</w:t>
            </w:r>
            <w:r w:rsidRPr="000D0C93">
              <w:rPr>
                <w:sz w:val="16"/>
              </w:rPr>
              <w:t xml:space="preserve"> 12</w:t>
            </w:r>
          </w:p>
          <w:p w14:paraId="3053704C" w14:textId="77777777" w:rsidR="004F59DB" w:rsidRPr="000D0C93" w:rsidRDefault="004F59DB" w:rsidP="004F59DB">
            <w:pPr>
              <w:rPr>
                <w:sz w:val="16"/>
              </w:rPr>
            </w:pPr>
            <w:r w:rsidRPr="000D0C93">
              <w:rPr>
                <w:sz w:val="16"/>
              </w:rPr>
              <w:t>10405 Berlin</w:t>
            </w:r>
          </w:p>
          <w:p w14:paraId="0C07D4BA" w14:textId="77777777" w:rsidR="004F59DB" w:rsidRPr="000D0C93" w:rsidRDefault="000D0C93" w:rsidP="004F59DB">
            <w:pPr>
              <w:rPr>
                <w:sz w:val="16"/>
              </w:rPr>
            </w:pPr>
            <w:r w:rsidRPr="000D0C93">
              <w:rPr>
                <w:sz w:val="16"/>
              </w:rPr>
              <w:t>Tel.</w:t>
            </w:r>
            <w:r w:rsidR="004F59DB" w:rsidRPr="000D0C93">
              <w:rPr>
                <w:sz w:val="16"/>
              </w:rPr>
              <w:t xml:space="preserve">: </w:t>
            </w:r>
            <w:r w:rsidRPr="000D0C93">
              <w:rPr>
                <w:sz w:val="16"/>
              </w:rPr>
              <w:t>0</w:t>
            </w:r>
            <w:r w:rsidR="004F59DB" w:rsidRPr="000D0C93">
              <w:rPr>
                <w:sz w:val="16"/>
              </w:rPr>
              <w:t xml:space="preserve">30 </w:t>
            </w:r>
            <w:r w:rsidRPr="000D0C93">
              <w:rPr>
                <w:sz w:val="16"/>
              </w:rPr>
              <w:t>/</w:t>
            </w:r>
            <w:r w:rsidR="004F59DB" w:rsidRPr="000D0C93">
              <w:rPr>
                <w:sz w:val="16"/>
              </w:rPr>
              <w:t xml:space="preserve"> 538 965-0</w:t>
            </w:r>
          </w:p>
          <w:p w14:paraId="1BB157A6" w14:textId="36EEAC09" w:rsidR="002A4204" w:rsidRDefault="004F59DB" w:rsidP="004F59DB">
            <w:pPr>
              <w:rPr>
                <w:sz w:val="16"/>
              </w:rPr>
            </w:pPr>
            <w:r w:rsidRPr="000D0C93">
              <w:rPr>
                <w:sz w:val="16"/>
              </w:rPr>
              <w:t>E</w:t>
            </w:r>
            <w:r w:rsidR="000D0C93" w:rsidRPr="000D0C93">
              <w:rPr>
                <w:sz w:val="16"/>
              </w:rPr>
              <w:t>-M</w:t>
            </w:r>
            <w:r w:rsidRPr="000D0C93">
              <w:rPr>
                <w:sz w:val="16"/>
              </w:rPr>
              <w:t>ail:</w:t>
            </w:r>
            <w:r w:rsidR="002A4204">
              <w:rPr>
                <w:sz w:val="16"/>
              </w:rPr>
              <w:t xml:space="preserve"> </w:t>
            </w:r>
            <w:r w:rsidR="002A4204" w:rsidRPr="002A4204">
              <w:rPr>
                <w:sz w:val="16"/>
              </w:rPr>
              <w:t>info@gii.de</w:t>
            </w:r>
          </w:p>
          <w:p w14:paraId="6364633F" w14:textId="6993E221" w:rsidR="0079055A" w:rsidRPr="000D0C93" w:rsidRDefault="002A4204" w:rsidP="002A4204">
            <w:pPr>
              <w:rPr>
                <w:sz w:val="18"/>
                <w:szCs w:val="18"/>
              </w:rPr>
            </w:pPr>
            <w:r w:rsidRPr="002A4204">
              <w:rPr>
                <w:sz w:val="16"/>
              </w:rPr>
              <w:t>Internet: www.gii.de</w:t>
            </w:r>
          </w:p>
        </w:tc>
      </w:tr>
    </w:tbl>
    <w:p w14:paraId="47E0CED1" w14:textId="5E980506" w:rsidR="004F59DB" w:rsidRDefault="004F59DB" w:rsidP="004F59DB"/>
    <w:p w14:paraId="0905A627" w14:textId="38C3DA05" w:rsidR="000F75D0" w:rsidRDefault="000F75D0" w:rsidP="004F59DB"/>
    <w:p w14:paraId="4C8FBFF7" w14:textId="41C451E1" w:rsidR="000F75D0" w:rsidRPr="000F75D0" w:rsidRDefault="000F75D0" w:rsidP="004F59DB">
      <w:pPr>
        <w:rPr>
          <w:color w:val="00B050"/>
        </w:rPr>
      </w:pPr>
    </w:p>
    <w:sectPr w:rsidR="000F75D0" w:rsidRPr="000F75D0" w:rsidSect="00D16B4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2835" w:bottom="851" w:left="1985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7F598" w14:textId="77777777" w:rsidR="00A913FE" w:rsidRDefault="00A913FE">
      <w:r>
        <w:separator/>
      </w:r>
    </w:p>
  </w:endnote>
  <w:endnote w:type="continuationSeparator" w:id="0">
    <w:p w14:paraId="727373EA" w14:textId="77777777" w:rsidR="00A913FE" w:rsidRDefault="00A9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A Bk BT">
    <w:altName w:val="Tahoma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B483" w14:textId="77777777" w:rsidR="00397953" w:rsidRDefault="00397953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D29D" w14:textId="77777777" w:rsidR="00397953" w:rsidRDefault="00397953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181C" w14:textId="77777777" w:rsidR="00A913FE" w:rsidRDefault="00A913FE">
      <w:r>
        <w:separator/>
      </w:r>
    </w:p>
  </w:footnote>
  <w:footnote w:type="continuationSeparator" w:id="0">
    <w:p w14:paraId="04C4173B" w14:textId="77777777" w:rsidR="00A913FE" w:rsidRDefault="00A91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9460" w14:textId="525E70C0" w:rsidR="00397953" w:rsidRDefault="00495C85" w:rsidP="00947819">
    <w:pPr>
      <w:pStyle w:val="Kopfzeile"/>
      <w:tabs>
        <w:tab w:val="clear" w:pos="4536"/>
        <w:tab w:val="clear" w:pos="9072"/>
      </w:tabs>
      <w:ind w:left="709" w:hanging="709"/>
      <w:rPr>
        <w:rStyle w:val="Seitenzahl"/>
        <w:sz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78F0A91" wp14:editId="17B99C0E">
          <wp:simplePos x="0" y="0"/>
          <wp:positionH relativeFrom="margin">
            <wp:posOffset>4979035</wp:posOffset>
          </wp:positionH>
          <wp:positionV relativeFrom="paragraph">
            <wp:posOffset>-122555</wp:posOffset>
          </wp:positionV>
          <wp:extent cx="636905" cy="547370"/>
          <wp:effectExtent l="0" t="0" r="0" b="0"/>
          <wp:wrapNone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0C93">
      <w:rPr>
        <w:sz w:val="18"/>
      </w:rPr>
      <w:t>Seit</w:t>
    </w:r>
    <w:r w:rsidR="00397953">
      <w:rPr>
        <w:sz w:val="18"/>
      </w:rPr>
      <w:t xml:space="preserve">e </w:t>
    </w:r>
    <w:r w:rsidR="00397953">
      <w:rPr>
        <w:rStyle w:val="Seitenzahl"/>
        <w:sz w:val="18"/>
      </w:rPr>
      <w:fldChar w:fldCharType="begin"/>
    </w:r>
    <w:r w:rsidR="00397953">
      <w:rPr>
        <w:rStyle w:val="Seitenzahl"/>
        <w:sz w:val="18"/>
      </w:rPr>
      <w:instrText xml:space="preserve"> PAGE </w:instrText>
    </w:r>
    <w:r w:rsidR="00397953">
      <w:rPr>
        <w:rStyle w:val="Seitenzahl"/>
        <w:sz w:val="18"/>
      </w:rPr>
      <w:fldChar w:fldCharType="separate"/>
    </w:r>
    <w:r w:rsidR="00F3643C">
      <w:rPr>
        <w:rStyle w:val="Seitenzahl"/>
        <w:noProof/>
        <w:sz w:val="18"/>
      </w:rPr>
      <w:t>2</w:t>
    </w:r>
    <w:r w:rsidR="00397953">
      <w:rPr>
        <w:rStyle w:val="Seitenzahl"/>
        <w:sz w:val="18"/>
      </w:rPr>
      <w:fldChar w:fldCharType="end"/>
    </w:r>
    <w:r w:rsidR="00947819">
      <w:rPr>
        <w:rStyle w:val="Seitenzahl"/>
        <w:sz w:val="18"/>
      </w:rPr>
      <w:t>:</w:t>
    </w:r>
    <w:r w:rsidR="00947819">
      <w:rPr>
        <w:rStyle w:val="Seitenzahl"/>
        <w:sz w:val="18"/>
      </w:rPr>
      <w:tab/>
    </w:r>
    <w:r w:rsidR="00955A0F">
      <w:rPr>
        <w:rStyle w:val="Seitenzahl"/>
        <w:sz w:val="18"/>
      </w:rPr>
      <w:t>Anwendungsspezifische Ultraschallsensoren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34A4" w14:textId="4B0F0391" w:rsidR="00397953" w:rsidRDefault="00495C85">
    <w:pPr>
      <w:pStyle w:val="Kopfzeile"/>
      <w:tabs>
        <w:tab w:val="clear" w:pos="4536"/>
        <w:tab w:val="clear" w:pos="9072"/>
      </w:tabs>
      <w:rPr>
        <w:sz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8BCF585" wp14:editId="150DBCC1">
          <wp:simplePos x="0" y="0"/>
          <wp:positionH relativeFrom="margin">
            <wp:posOffset>4979035</wp:posOffset>
          </wp:positionH>
          <wp:positionV relativeFrom="paragraph">
            <wp:posOffset>-114935</wp:posOffset>
          </wp:positionV>
          <wp:extent cx="636905" cy="547370"/>
          <wp:effectExtent l="0" t="0" r="0" b="0"/>
          <wp:wrapNone/>
          <wp:docPr id="1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19D14D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3C6BC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F5D1704"/>
    <w:multiLevelType w:val="singleLevel"/>
    <w:tmpl w:val="3E64FE7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BE"/>
    <w:rsid w:val="000210FA"/>
    <w:rsid w:val="0003119F"/>
    <w:rsid w:val="00040546"/>
    <w:rsid w:val="00085BE9"/>
    <w:rsid w:val="00086A6A"/>
    <w:rsid w:val="000D0C93"/>
    <w:rsid w:val="000D3D1B"/>
    <w:rsid w:val="000E297D"/>
    <w:rsid w:val="000E7AE5"/>
    <w:rsid w:val="000F75D0"/>
    <w:rsid w:val="00143641"/>
    <w:rsid w:val="00145013"/>
    <w:rsid w:val="00162BC6"/>
    <w:rsid w:val="001724A0"/>
    <w:rsid w:val="00255ED3"/>
    <w:rsid w:val="00267A0E"/>
    <w:rsid w:val="002A4204"/>
    <w:rsid w:val="002C038F"/>
    <w:rsid w:val="002C607D"/>
    <w:rsid w:val="002C7173"/>
    <w:rsid w:val="002E0264"/>
    <w:rsid w:val="002F19CE"/>
    <w:rsid w:val="003049B0"/>
    <w:rsid w:val="00306F7F"/>
    <w:rsid w:val="00323CF7"/>
    <w:rsid w:val="00341AFC"/>
    <w:rsid w:val="00352CE5"/>
    <w:rsid w:val="003546C7"/>
    <w:rsid w:val="00397953"/>
    <w:rsid w:val="003B2C6D"/>
    <w:rsid w:val="003E1CC8"/>
    <w:rsid w:val="003F5DB1"/>
    <w:rsid w:val="0040522D"/>
    <w:rsid w:val="00411041"/>
    <w:rsid w:val="0042754D"/>
    <w:rsid w:val="00456B4F"/>
    <w:rsid w:val="00463018"/>
    <w:rsid w:val="004850E9"/>
    <w:rsid w:val="00495C85"/>
    <w:rsid w:val="004B5402"/>
    <w:rsid w:val="004D4722"/>
    <w:rsid w:val="004F59DB"/>
    <w:rsid w:val="0050030F"/>
    <w:rsid w:val="00502504"/>
    <w:rsid w:val="005025F9"/>
    <w:rsid w:val="00560D7B"/>
    <w:rsid w:val="005C69CA"/>
    <w:rsid w:val="0060680E"/>
    <w:rsid w:val="0064124C"/>
    <w:rsid w:val="006B381C"/>
    <w:rsid w:val="006D43B5"/>
    <w:rsid w:val="00700CFC"/>
    <w:rsid w:val="0070201B"/>
    <w:rsid w:val="00712381"/>
    <w:rsid w:val="007520DA"/>
    <w:rsid w:val="0076458C"/>
    <w:rsid w:val="00774EE3"/>
    <w:rsid w:val="0079055A"/>
    <w:rsid w:val="00791622"/>
    <w:rsid w:val="00797A05"/>
    <w:rsid w:val="007A21D4"/>
    <w:rsid w:val="007D505B"/>
    <w:rsid w:val="007F10B1"/>
    <w:rsid w:val="00810F6D"/>
    <w:rsid w:val="008161EE"/>
    <w:rsid w:val="008604A7"/>
    <w:rsid w:val="00875B21"/>
    <w:rsid w:val="0089496A"/>
    <w:rsid w:val="008A4B84"/>
    <w:rsid w:val="008B2FCC"/>
    <w:rsid w:val="008D1492"/>
    <w:rsid w:val="008D1F4D"/>
    <w:rsid w:val="008E262D"/>
    <w:rsid w:val="00900442"/>
    <w:rsid w:val="00915895"/>
    <w:rsid w:val="00937A42"/>
    <w:rsid w:val="009414EA"/>
    <w:rsid w:val="00947819"/>
    <w:rsid w:val="00955A0F"/>
    <w:rsid w:val="00965936"/>
    <w:rsid w:val="0099798F"/>
    <w:rsid w:val="009F6B50"/>
    <w:rsid w:val="00A12E04"/>
    <w:rsid w:val="00A913FE"/>
    <w:rsid w:val="00AD1196"/>
    <w:rsid w:val="00AE4E98"/>
    <w:rsid w:val="00B45233"/>
    <w:rsid w:val="00B56C20"/>
    <w:rsid w:val="00B572E2"/>
    <w:rsid w:val="00B62090"/>
    <w:rsid w:val="00B65208"/>
    <w:rsid w:val="00B737C3"/>
    <w:rsid w:val="00B961DC"/>
    <w:rsid w:val="00BA6A69"/>
    <w:rsid w:val="00BB34D6"/>
    <w:rsid w:val="00BC2108"/>
    <w:rsid w:val="00BC2578"/>
    <w:rsid w:val="00BD2D8D"/>
    <w:rsid w:val="00BE27C5"/>
    <w:rsid w:val="00BE668C"/>
    <w:rsid w:val="00BF3F31"/>
    <w:rsid w:val="00C36973"/>
    <w:rsid w:val="00C77D4E"/>
    <w:rsid w:val="00C8261F"/>
    <w:rsid w:val="00C85113"/>
    <w:rsid w:val="00D06DF2"/>
    <w:rsid w:val="00D16B4E"/>
    <w:rsid w:val="00D206BE"/>
    <w:rsid w:val="00D338AA"/>
    <w:rsid w:val="00D40B10"/>
    <w:rsid w:val="00D53E2C"/>
    <w:rsid w:val="00D745D8"/>
    <w:rsid w:val="00D84360"/>
    <w:rsid w:val="00DB3CBD"/>
    <w:rsid w:val="00DC270B"/>
    <w:rsid w:val="00DE5397"/>
    <w:rsid w:val="00E03DB1"/>
    <w:rsid w:val="00E06C7A"/>
    <w:rsid w:val="00E31415"/>
    <w:rsid w:val="00E371C2"/>
    <w:rsid w:val="00E37DAD"/>
    <w:rsid w:val="00E476C5"/>
    <w:rsid w:val="00EA4C22"/>
    <w:rsid w:val="00ED4CC3"/>
    <w:rsid w:val="00EE5932"/>
    <w:rsid w:val="00EE5D04"/>
    <w:rsid w:val="00F21CEB"/>
    <w:rsid w:val="00F3643C"/>
    <w:rsid w:val="00F51B0D"/>
    <w:rsid w:val="00F648FA"/>
    <w:rsid w:val="00F6554A"/>
    <w:rsid w:val="00FA1966"/>
    <w:rsid w:val="00FB4890"/>
    <w:rsid w:val="00FC7D04"/>
    <w:rsid w:val="00FD221E"/>
    <w:rsid w:val="00FE0D7A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B8BDDC"/>
  <w15:chartTrackingRefBased/>
  <w15:docId w15:val="{1A64C06B-B7C8-4882-A9FC-4EECE801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7819"/>
    <w:pPr>
      <w:suppressAutoHyphen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ind w:right="1699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spacing w:before="240" w:after="240"/>
      <w:outlineLvl w:val="4"/>
    </w:pPr>
    <w:rPr>
      <w:rFonts w:ascii="Helvetica" w:hAnsi="Helvetica"/>
      <w:sz w:val="20"/>
    </w:rPr>
  </w:style>
  <w:style w:type="paragraph" w:styleId="berschrift6">
    <w:name w:val="heading 6"/>
    <w:basedOn w:val="berschrift5"/>
    <w:next w:val="Standard"/>
    <w:qFormat/>
    <w:pPr>
      <w:outlineLvl w:val="5"/>
    </w:pPr>
  </w:style>
  <w:style w:type="paragraph" w:styleId="berschrift7">
    <w:name w:val="heading 7"/>
    <w:basedOn w:val="berschrift6"/>
    <w:next w:val="Standard"/>
    <w:qFormat/>
    <w:pPr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spacing w:line="360" w:lineRule="auto"/>
      <w:ind w:left="708"/>
      <w:jc w:val="both"/>
    </w:pPr>
    <w:rPr>
      <w:rFonts w:ascii="FuturaA Bk BT" w:hAnsi="FuturaA Bk BT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rPr>
      <w:sz w:val="16"/>
    </w:rPr>
  </w:style>
  <w:style w:type="table" w:styleId="Tabellenraster">
    <w:name w:val="Table Grid"/>
    <w:basedOn w:val="NormaleTabelle"/>
    <w:uiPriority w:val="59"/>
    <w:rsid w:val="000D3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79055A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2A42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4204"/>
  </w:style>
  <w:style w:type="character" w:customStyle="1" w:styleId="KommentartextZchn">
    <w:name w:val="Kommentartext Zchn"/>
    <w:link w:val="Kommentartext"/>
    <w:uiPriority w:val="99"/>
    <w:semiHidden/>
    <w:rsid w:val="002A420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420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A420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gii  die Presse-Agentur GmbH</Company>
  <LinksUpToDate>false</LinksUpToDate>
  <CharactersWithSpaces>3191</CharactersWithSpaces>
  <SharedDoc>false</SharedDoc>
  <HLinks>
    <vt:vector size="6" baseType="variant"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mailto:gj@menzel-elektromotoren.com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cp:lastModifiedBy>a.schlee</cp:lastModifiedBy>
  <cp:revision>3</cp:revision>
  <cp:lastPrinted>2014-05-09T08:50:00Z</cp:lastPrinted>
  <dcterms:created xsi:type="dcterms:W3CDTF">2021-10-28T07:52:00Z</dcterms:created>
  <dcterms:modified xsi:type="dcterms:W3CDTF">2021-11-10T10:54:00Z</dcterms:modified>
</cp:coreProperties>
</file>